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BB0" w:rsidRPr="00C10CF4" w:rsidRDefault="00213BB0" w:rsidP="006738F3">
      <w:pPr>
        <w:pStyle w:val="Heading1"/>
        <w:spacing w:before="0" w:after="0"/>
        <w:rPr>
          <w:rFonts w:asciiTheme="minorHAnsi" w:hAnsiTheme="minorHAnsi" w:cstheme="minorBidi"/>
          <w:sz w:val="28"/>
          <w:szCs w:val="28"/>
          <w:lang w:eastAsia="fr-FR"/>
        </w:rPr>
      </w:pPr>
      <w:bookmarkStart w:id="0" w:name="_Toc461867400"/>
      <w:bookmarkStart w:id="1" w:name="_Toc461868640"/>
      <w:r w:rsidRPr="00C10CF4">
        <w:rPr>
          <w:rFonts w:asciiTheme="minorHAnsi" w:hAnsiTheme="minorHAnsi" w:cstheme="minorBidi"/>
          <w:sz w:val="28"/>
          <w:szCs w:val="28"/>
          <w:lang w:eastAsia="fr-FR"/>
        </w:rPr>
        <w:t xml:space="preserve">PHYSIQUE </w:t>
      </w:r>
      <w:r w:rsidRPr="00C10CF4">
        <w:rPr>
          <w:rFonts w:asciiTheme="minorHAnsi" w:hAnsiTheme="minorHAnsi" w:cstheme="minorBidi"/>
          <w:sz w:val="28"/>
          <w:szCs w:val="28"/>
          <w:lang w:eastAsia="fr-FR"/>
        </w:rPr>
        <w:br/>
        <w:t xml:space="preserve">(60 </w:t>
      </w:r>
      <w:r w:rsidR="006738F3" w:rsidRPr="00C10CF4">
        <w:rPr>
          <w:rFonts w:asciiTheme="minorHAnsi" w:hAnsiTheme="minorHAnsi" w:cstheme="minorBidi"/>
          <w:sz w:val="28"/>
          <w:szCs w:val="28"/>
          <w:lang w:eastAsia="fr-FR"/>
        </w:rPr>
        <w:t>H</w:t>
      </w:r>
      <w:r w:rsidRPr="00C10CF4">
        <w:rPr>
          <w:rFonts w:asciiTheme="minorHAnsi" w:hAnsiTheme="minorHAnsi" w:cstheme="minorBidi"/>
          <w:sz w:val="28"/>
          <w:szCs w:val="28"/>
          <w:lang w:eastAsia="fr-FR"/>
        </w:rPr>
        <w:t>)</w:t>
      </w:r>
      <w:bookmarkEnd w:id="0"/>
      <w:bookmarkEnd w:id="1"/>
    </w:p>
    <w:p w:rsidR="004D5118" w:rsidRPr="00C10CF4" w:rsidRDefault="004D5118" w:rsidP="00FB7101">
      <w:pPr>
        <w:pStyle w:val="Title"/>
        <w:spacing w:before="0" w:after="0"/>
        <w:rPr>
          <w:rFonts w:asciiTheme="minorHAnsi" w:hAnsiTheme="minorHAnsi" w:cstheme="minorBidi"/>
          <w:szCs w:val="28"/>
          <w:u w:val="single"/>
        </w:rPr>
      </w:pPr>
    </w:p>
    <w:p w:rsidR="00213BB0" w:rsidRPr="00C10CF4" w:rsidRDefault="00213BB0" w:rsidP="001E7ABB">
      <w:pPr>
        <w:pStyle w:val="Title"/>
        <w:spacing w:before="0" w:after="0"/>
        <w:rPr>
          <w:rFonts w:asciiTheme="minorHAnsi" w:hAnsiTheme="minorHAnsi" w:cstheme="minorBidi"/>
          <w:szCs w:val="28"/>
        </w:rPr>
      </w:pPr>
      <w:r w:rsidRPr="00C10CF4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40090A" w:rsidRPr="00C10CF4">
        <w:rPr>
          <w:rFonts w:asciiTheme="minorHAnsi" w:hAnsiTheme="minorHAnsi" w:cstheme="minorBidi"/>
          <w:szCs w:val="28"/>
          <w:u w:val="single"/>
        </w:rPr>
        <w:t>1</w:t>
      </w:r>
      <w:r w:rsidRPr="00C10CF4">
        <w:rPr>
          <w:rFonts w:asciiTheme="minorHAnsi" w:hAnsiTheme="minorHAnsi" w:cstheme="minorBidi"/>
          <w:szCs w:val="28"/>
          <w:u w:val="single"/>
        </w:rPr>
        <w:br/>
      </w:r>
      <w:r w:rsidR="0040090A" w:rsidRPr="00C10CF4">
        <w:rPr>
          <w:rFonts w:asciiTheme="minorHAnsi" w:hAnsiTheme="minorHAnsi" w:cstheme="minorBidi"/>
          <w:szCs w:val="28"/>
        </w:rPr>
        <w:t>Atomes et solides</w:t>
      </w:r>
      <w:r w:rsidR="00571B3E" w:rsidRPr="00C10CF4">
        <w:rPr>
          <w:rFonts w:asciiTheme="minorHAnsi" w:hAnsiTheme="minorHAnsi" w:cstheme="minorBidi"/>
          <w:szCs w:val="28"/>
        </w:rPr>
        <w:t>(</w:t>
      </w:r>
      <w:r w:rsidR="001E7ABB" w:rsidRPr="00C10CF4">
        <w:rPr>
          <w:rFonts w:asciiTheme="minorHAnsi" w:hAnsiTheme="minorHAnsi" w:cstheme="minorBidi"/>
          <w:szCs w:val="28"/>
        </w:rPr>
        <w:t>4H</w:t>
      </w:r>
      <w:r w:rsidR="00571B3E" w:rsidRPr="00C10CF4">
        <w:rPr>
          <w:rFonts w:asciiTheme="minorHAnsi" w:hAnsiTheme="minorHAnsi" w:cstheme="minorBidi"/>
          <w:szCs w:val="28"/>
        </w:rPr>
        <w:t>)</w:t>
      </w:r>
    </w:p>
    <w:p w:rsidR="00213BB0" w:rsidRPr="00C10CF4" w:rsidRDefault="00213BB0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8"/>
          <w:szCs w:val="28"/>
          <w:lang w:val="fr-FR" w:eastAsia="fr-FR"/>
        </w:rPr>
      </w:pPr>
    </w:p>
    <w:p w:rsidR="00213BB0" w:rsidRPr="00C10CF4" w:rsidRDefault="0040090A" w:rsidP="008A10D9">
      <w:pPr>
        <w:pStyle w:val="ListParagraph"/>
        <w:numPr>
          <w:ilvl w:val="1"/>
          <w:numId w:val="71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Les nombres quantiques de l’atome d’</w:t>
      </w:r>
      <w:r w:rsidR="00294F67" w:rsidRPr="00C10CF4">
        <w:rPr>
          <w:rFonts w:asciiTheme="minorHAnsi" w:hAnsiTheme="minorHAnsi" w:cstheme="minorBidi"/>
          <w:sz w:val="24"/>
          <w:szCs w:val="24"/>
          <w:lang w:val="fr-FR" w:eastAsia="fr-FR"/>
        </w:rPr>
        <w:t>hydrogène</w:t>
      </w: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.</w:t>
      </w:r>
    </w:p>
    <w:p w:rsidR="00213BB0" w:rsidRPr="00C10CF4" w:rsidRDefault="0040090A" w:rsidP="008A10D9">
      <w:pPr>
        <w:pStyle w:val="ListParagraph"/>
        <w:numPr>
          <w:ilvl w:val="1"/>
          <w:numId w:val="71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Le spin.</w:t>
      </w:r>
    </w:p>
    <w:p w:rsidR="00294F67" w:rsidRPr="00C10CF4" w:rsidRDefault="00294F67" w:rsidP="008A10D9">
      <w:pPr>
        <w:pStyle w:val="ListParagraph"/>
        <w:numPr>
          <w:ilvl w:val="1"/>
          <w:numId w:val="71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Les fonctions d’ondes de l’atome d’hydrogène.</w:t>
      </w:r>
    </w:p>
    <w:p w:rsidR="00294F67" w:rsidRPr="00C10CF4" w:rsidRDefault="00294F67" w:rsidP="008A10D9">
      <w:pPr>
        <w:pStyle w:val="ListParagraph"/>
        <w:numPr>
          <w:ilvl w:val="1"/>
          <w:numId w:val="71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Les rayons X et la loi de Moseley.</w:t>
      </w:r>
    </w:p>
    <w:p w:rsidR="00294F67" w:rsidRPr="00C10CF4" w:rsidRDefault="00294F67" w:rsidP="008A10D9">
      <w:pPr>
        <w:pStyle w:val="ListParagraph"/>
        <w:numPr>
          <w:ilvl w:val="1"/>
          <w:numId w:val="71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Le principe d’exclusion de Pauli et le tableau périodique.</w:t>
      </w:r>
    </w:p>
    <w:p w:rsidR="00294F67" w:rsidRPr="00C10CF4" w:rsidRDefault="00294F67" w:rsidP="008A10D9">
      <w:pPr>
        <w:pStyle w:val="ListParagraph"/>
        <w:numPr>
          <w:ilvl w:val="1"/>
          <w:numId w:val="71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Les moments magnétiques.</w:t>
      </w:r>
    </w:p>
    <w:p w:rsidR="00294F67" w:rsidRPr="00C10CF4" w:rsidRDefault="00294F67" w:rsidP="008A10D9">
      <w:pPr>
        <w:pStyle w:val="ListParagraph"/>
        <w:numPr>
          <w:ilvl w:val="1"/>
          <w:numId w:val="71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La théorie des bandes des solides :</w:t>
      </w:r>
    </w:p>
    <w:p w:rsidR="00294F67" w:rsidRPr="00C10CF4" w:rsidRDefault="00294F67" w:rsidP="008A10D9">
      <w:pPr>
        <w:pStyle w:val="ListParagraph"/>
        <w:numPr>
          <w:ilvl w:val="0"/>
          <w:numId w:val="72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Conducteur.</w:t>
      </w:r>
    </w:p>
    <w:p w:rsidR="00294F67" w:rsidRPr="00C10CF4" w:rsidRDefault="00294F67" w:rsidP="008A10D9">
      <w:pPr>
        <w:pStyle w:val="ListParagraph"/>
        <w:numPr>
          <w:ilvl w:val="0"/>
          <w:numId w:val="72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Isolant.</w:t>
      </w:r>
    </w:p>
    <w:p w:rsidR="00294F67" w:rsidRPr="00C10CF4" w:rsidRDefault="009A0F97" w:rsidP="008A10D9">
      <w:pPr>
        <w:pStyle w:val="ListParagraph"/>
        <w:numPr>
          <w:ilvl w:val="0"/>
          <w:numId w:val="72"/>
        </w:num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Semi-conducteur</w:t>
      </w:r>
      <w:r w:rsidR="00294F67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</w:t>
      </w:r>
    </w:p>
    <w:p w:rsidR="00294F67" w:rsidRPr="00C10CF4" w:rsidRDefault="00294F67" w:rsidP="00294F67">
      <w:pPr>
        <w:spacing w:after="0" w:line="240" w:lineRule="auto"/>
        <w:jc w:val="lowKashida"/>
        <w:rPr>
          <w:rFonts w:asciiTheme="minorHAnsi" w:hAnsiTheme="minorHAnsi" w:cstheme="minorBidi"/>
          <w:sz w:val="28"/>
          <w:szCs w:val="28"/>
          <w:lang w:val="fr-FR" w:eastAsia="fr-FR"/>
        </w:rPr>
      </w:pPr>
    </w:p>
    <w:p w:rsidR="00294F67" w:rsidRPr="00C10CF4" w:rsidRDefault="0040090A" w:rsidP="00294F67">
      <w:pPr>
        <w:pStyle w:val="Title"/>
        <w:spacing w:before="0" w:after="0"/>
        <w:rPr>
          <w:rFonts w:asciiTheme="minorHAnsi" w:hAnsiTheme="minorHAnsi" w:cstheme="minorBidi"/>
          <w:szCs w:val="28"/>
          <w:u w:val="single"/>
        </w:rPr>
      </w:pPr>
      <w:r w:rsidRPr="00C10CF4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294F67" w:rsidRPr="00C10CF4">
        <w:rPr>
          <w:rFonts w:asciiTheme="minorHAnsi" w:hAnsiTheme="minorHAnsi" w:cstheme="minorBidi"/>
          <w:szCs w:val="28"/>
          <w:u w:val="single"/>
        </w:rPr>
        <w:t>2</w:t>
      </w:r>
    </w:p>
    <w:p w:rsidR="0040090A" w:rsidRPr="001D396D" w:rsidRDefault="0040090A" w:rsidP="001E7ABB">
      <w:pPr>
        <w:pStyle w:val="Title"/>
        <w:spacing w:before="0" w:after="0"/>
        <w:rPr>
          <w:rFonts w:asciiTheme="minorBidi" w:hAnsiTheme="minorBidi" w:cstheme="minorBidi"/>
          <w:sz w:val="22"/>
          <w:szCs w:val="22"/>
        </w:rPr>
      </w:pPr>
      <w:r w:rsidRPr="00C10CF4">
        <w:rPr>
          <w:rFonts w:asciiTheme="minorHAnsi" w:hAnsiTheme="minorHAnsi" w:cstheme="minorBidi"/>
          <w:szCs w:val="28"/>
        </w:rPr>
        <w:t xml:space="preserve">Dynamique des solides indéformables </w:t>
      </w:r>
      <w:r w:rsidR="00571B3E" w:rsidRPr="00C10CF4">
        <w:rPr>
          <w:rFonts w:asciiTheme="minorHAnsi" w:hAnsiTheme="minorHAnsi" w:cstheme="minorBidi"/>
          <w:szCs w:val="28"/>
        </w:rPr>
        <w:t>(</w:t>
      </w:r>
      <w:r w:rsidR="001E7ABB" w:rsidRPr="00C10CF4">
        <w:rPr>
          <w:rFonts w:asciiTheme="minorHAnsi" w:hAnsiTheme="minorHAnsi" w:cstheme="minorBidi"/>
          <w:szCs w:val="28"/>
        </w:rPr>
        <w:t>6H</w:t>
      </w:r>
      <w:r w:rsidR="00571B3E">
        <w:rPr>
          <w:rFonts w:asciiTheme="minorBidi" w:hAnsiTheme="minorBidi" w:cstheme="minorBidi"/>
          <w:sz w:val="22"/>
          <w:szCs w:val="22"/>
        </w:rPr>
        <w:t>)</w:t>
      </w:r>
    </w:p>
    <w:p w:rsidR="0040090A" w:rsidRPr="001D396D" w:rsidRDefault="0040090A" w:rsidP="0040090A">
      <w:pPr>
        <w:spacing w:after="0" w:line="240" w:lineRule="auto"/>
        <w:ind w:left="426" w:hanging="426"/>
        <w:jc w:val="lowKashida"/>
        <w:rPr>
          <w:rFonts w:asciiTheme="minorBidi" w:hAnsiTheme="minorBidi" w:cstheme="minorBidi"/>
          <w:lang w:val="fr-FR" w:eastAsia="fr-FR"/>
        </w:rPr>
      </w:pPr>
    </w:p>
    <w:p w:rsidR="0040090A" w:rsidRPr="00C10CF4" w:rsidRDefault="00294F67" w:rsidP="0040090A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2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.1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 xml:space="preserve">Mouvement d’un </w:t>
      </w:r>
      <w:proofErr w:type="gramStart"/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solide;</w:t>
      </w:r>
      <w:proofErr w:type="gramEnd"/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 mouvement linéaire, mouvement du </w:t>
      </w:r>
      <w:r w:rsidR="00571B3E" w:rsidRPr="00C10CF4">
        <w:rPr>
          <w:rFonts w:asciiTheme="minorHAnsi" w:hAnsiTheme="minorHAnsi" w:cstheme="minorBidi"/>
          <w:sz w:val="24"/>
          <w:szCs w:val="24"/>
          <w:lang w:val="fr-FR" w:eastAsia="fr-FR"/>
        </w:rPr>
        <w:t>centre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 de gravité, mouvement autour d’un axe, vitesse et accélération d’un point, d’un solide; vitesse et accélération linéaires, angulaires.</w:t>
      </w:r>
    </w:p>
    <w:p w:rsidR="0040090A" w:rsidRPr="00C10CF4" w:rsidRDefault="00294F67" w:rsidP="0040090A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2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.2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Moment d’inertie : définition, calcul du moment d’inertie, distribution linéaire, superficielle, volumique, théorème d’</w:t>
      </w:r>
      <w:r w:rsidR="00CA35B9" w:rsidRPr="00C10CF4">
        <w:rPr>
          <w:rFonts w:asciiTheme="minorHAnsi" w:hAnsiTheme="minorHAnsi" w:cstheme="minorBidi"/>
          <w:sz w:val="24"/>
          <w:szCs w:val="24"/>
          <w:lang w:val="fr-FR" w:eastAsia="fr-FR"/>
        </w:rPr>
        <w:t>Huygens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</w:t>
      </w:r>
    </w:p>
    <w:p w:rsidR="0040090A" w:rsidRPr="00C10CF4" w:rsidRDefault="00294F67" w:rsidP="0040090A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2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.3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Etude du mouvement d’un solide indéformable :</w:t>
      </w:r>
    </w:p>
    <w:p w:rsidR="0040090A" w:rsidRPr="00C10CF4" w:rsidRDefault="00294F67" w:rsidP="0040090A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- 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Forces appliquées à un </w:t>
      </w:r>
      <w:proofErr w:type="gramStart"/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solide;</w:t>
      </w:r>
      <w:proofErr w:type="gramEnd"/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 forces intérieure, extérieure, force de contact, frottement</w:t>
      </w:r>
    </w:p>
    <w:p w:rsidR="0040090A" w:rsidRPr="00C10CF4" w:rsidRDefault="00294F67" w:rsidP="0040090A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- 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Moment cinétique</w:t>
      </w:r>
    </w:p>
    <w:p w:rsidR="0040090A" w:rsidRPr="00C10CF4" w:rsidRDefault="00294F67" w:rsidP="0040090A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- 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Principe fondamental de la dynamique des solides</w:t>
      </w:r>
    </w:p>
    <w:p w:rsidR="0040090A" w:rsidRPr="00C10CF4" w:rsidRDefault="00294F67" w:rsidP="0040090A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- 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Appliqué à un solide en mouvement de translation</w:t>
      </w:r>
    </w:p>
    <w:p w:rsidR="0040090A" w:rsidRPr="00C10CF4" w:rsidRDefault="00294F67" w:rsidP="0040090A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- </w:t>
      </w:r>
      <w:r w:rsidR="0040090A" w:rsidRPr="00C10CF4">
        <w:rPr>
          <w:rFonts w:asciiTheme="minorHAnsi" w:hAnsiTheme="minorHAnsi" w:cstheme="minorBidi"/>
          <w:sz w:val="24"/>
          <w:szCs w:val="24"/>
          <w:lang w:val="fr-FR" w:eastAsia="fr-FR"/>
        </w:rPr>
        <w:t>Appliqué à un solide en mouvement de rotation.</w:t>
      </w:r>
    </w:p>
    <w:p w:rsidR="0040090A" w:rsidRPr="001D396D" w:rsidRDefault="0040090A" w:rsidP="00FB7101">
      <w:pPr>
        <w:pStyle w:val="Title"/>
        <w:spacing w:before="0" w:after="0"/>
        <w:rPr>
          <w:rFonts w:asciiTheme="minorBidi" w:hAnsiTheme="minorBidi" w:cstheme="minorBidi"/>
          <w:sz w:val="22"/>
          <w:szCs w:val="22"/>
          <w:u w:val="single"/>
        </w:rPr>
      </w:pPr>
    </w:p>
    <w:p w:rsidR="00213BB0" w:rsidRPr="00C10CF4" w:rsidRDefault="00213BB0" w:rsidP="001E7ABB">
      <w:pPr>
        <w:pStyle w:val="Title"/>
        <w:spacing w:before="0" w:after="0"/>
        <w:rPr>
          <w:rFonts w:asciiTheme="minorHAnsi" w:hAnsiTheme="minorHAnsi" w:cstheme="minorBidi"/>
          <w:szCs w:val="28"/>
        </w:rPr>
      </w:pPr>
      <w:r w:rsidRPr="00C10CF4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294F67" w:rsidRPr="00C10CF4">
        <w:rPr>
          <w:rFonts w:asciiTheme="minorHAnsi" w:hAnsiTheme="minorHAnsi" w:cstheme="minorBidi"/>
          <w:szCs w:val="28"/>
          <w:u w:val="single"/>
        </w:rPr>
        <w:t>3</w:t>
      </w:r>
      <w:r w:rsidRPr="00C10CF4">
        <w:rPr>
          <w:rFonts w:asciiTheme="minorHAnsi" w:hAnsiTheme="minorHAnsi" w:cstheme="minorBidi"/>
          <w:szCs w:val="28"/>
          <w:u w:val="single"/>
        </w:rPr>
        <w:br/>
      </w:r>
      <w:r w:rsidRPr="00C10CF4">
        <w:rPr>
          <w:rFonts w:asciiTheme="minorHAnsi" w:hAnsiTheme="minorHAnsi" w:cstheme="minorBidi"/>
          <w:szCs w:val="28"/>
        </w:rPr>
        <w:t xml:space="preserve">Travail, puissance et énergie </w:t>
      </w:r>
      <w:r w:rsidR="00571B3E" w:rsidRPr="00C10CF4">
        <w:rPr>
          <w:rFonts w:asciiTheme="minorHAnsi" w:hAnsiTheme="minorHAnsi" w:cstheme="minorBidi"/>
          <w:szCs w:val="28"/>
        </w:rPr>
        <w:t>(</w:t>
      </w:r>
      <w:r w:rsidR="001E7ABB" w:rsidRPr="00C10CF4">
        <w:rPr>
          <w:rFonts w:asciiTheme="minorHAnsi" w:hAnsiTheme="minorHAnsi" w:cstheme="minorBidi"/>
          <w:szCs w:val="28"/>
        </w:rPr>
        <w:t>10</w:t>
      </w:r>
      <w:r w:rsidR="00571B3E" w:rsidRPr="00C10CF4">
        <w:rPr>
          <w:rFonts w:asciiTheme="minorHAnsi" w:hAnsiTheme="minorHAnsi" w:cstheme="minorBidi"/>
          <w:szCs w:val="28"/>
        </w:rPr>
        <w:t>H)</w:t>
      </w:r>
    </w:p>
    <w:p w:rsidR="00213BB0" w:rsidRPr="001D396D" w:rsidRDefault="00213BB0" w:rsidP="00FB7101">
      <w:pPr>
        <w:spacing w:after="0" w:line="240" w:lineRule="auto"/>
        <w:ind w:left="426" w:hanging="426"/>
        <w:jc w:val="lowKashida"/>
        <w:rPr>
          <w:rFonts w:asciiTheme="minorBidi" w:hAnsiTheme="minorBidi" w:cstheme="minorBidi"/>
          <w:lang w:val="fr-FR" w:eastAsia="fr-FR"/>
        </w:rPr>
      </w:pP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1D396D">
        <w:rPr>
          <w:rFonts w:asciiTheme="minorBidi" w:hAnsiTheme="minorBidi" w:cstheme="minorBidi"/>
          <w:lang w:val="fr-FR" w:eastAsia="fr-FR"/>
        </w:rPr>
        <w:t>3</w:t>
      </w:r>
      <w:r w:rsidR="00213BB0" w:rsidRPr="001D396D">
        <w:rPr>
          <w:rFonts w:asciiTheme="minorBidi" w:hAnsiTheme="minorBidi" w:cstheme="minorBidi"/>
          <w:lang w:val="fr-FR" w:eastAsia="fr-FR"/>
        </w:rPr>
        <w:t>.1</w:t>
      </w:r>
      <w:r w:rsidR="00213BB0" w:rsidRPr="001D396D">
        <w:rPr>
          <w:rFonts w:asciiTheme="minorBidi" w:hAnsiTheme="minorBidi" w:cstheme="minorBidi"/>
          <w:lang w:val="fr-FR" w:eastAsia="fr-FR"/>
        </w:rPr>
        <w:tab/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Travail, déplacement d’un vecteur force, travail d’une force, travail de la somme des forces, unités :</w:t>
      </w:r>
    </w:p>
    <w:p w:rsidR="00213BB0" w:rsidRPr="00C10CF4" w:rsidRDefault="00213BB0" w:rsidP="00FB7101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Travail dans un mouvement de translation</w:t>
      </w:r>
    </w:p>
    <w:p w:rsidR="00213BB0" w:rsidRPr="00C10CF4" w:rsidRDefault="00213BB0" w:rsidP="00FB7101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Expression du travail dans un mouvement de rotation.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3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.2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Puissance :</w:t>
      </w:r>
    </w:p>
    <w:p w:rsidR="00213BB0" w:rsidRPr="00C10CF4" w:rsidRDefault="00213BB0" w:rsidP="00FB7101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Puissance instantanée, moyenne, unité</w:t>
      </w:r>
    </w:p>
    <w:p w:rsidR="00213BB0" w:rsidRPr="00C10CF4" w:rsidRDefault="00213BB0" w:rsidP="00FB7101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Expression de puissance en mouvement de translation, de rotation (en fonction de : force, vitesse)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3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.3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Energie cinétique :</w:t>
      </w:r>
    </w:p>
    <w:p w:rsidR="00213BB0" w:rsidRPr="00C10CF4" w:rsidRDefault="00213BB0" w:rsidP="00FB7101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Expression de l’énergie cinétique</w:t>
      </w:r>
    </w:p>
    <w:p w:rsidR="00213BB0" w:rsidRPr="00C10CF4" w:rsidRDefault="00213BB0" w:rsidP="00FB7101">
      <w:pPr>
        <w:spacing w:after="0" w:line="240" w:lineRule="auto"/>
        <w:ind w:left="851" w:hanging="425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Energie cinétique et </w:t>
      </w:r>
      <w:proofErr w:type="gramStart"/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travail;</w:t>
      </w:r>
      <w:proofErr w:type="gramEnd"/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 théorème de l’énergie cinétique</w:t>
      </w:r>
    </w:p>
    <w:p w:rsidR="00213BB0" w:rsidRPr="00EF1693" w:rsidRDefault="00213BB0" w:rsidP="00EF1693">
      <w:pPr>
        <w:spacing w:after="0" w:line="240" w:lineRule="auto"/>
        <w:ind w:left="90" w:right="450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EF1693">
        <w:rPr>
          <w:rFonts w:asciiTheme="minorHAnsi" w:hAnsiTheme="minorHAnsi" w:cstheme="minorBidi"/>
          <w:sz w:val="24"/>
          <w:szCs w:val="24"/>
          <w:lang w:val="fr-FR" w:eastAsia="fr-FR"/>
        </w:rPr>
        <w:t>Energie cinétique en mouvement de translation, de rotation.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lastRenderedPageBreak/>
        <w:t>3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.4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Energie potentielle :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3</w:t>
      </w:r>
      <w:r w:rsidR="00213BB0" w:rsidRPr="00C10CF4">
        <w:rPr>
          <w:rFonts w:asciiTheme="minorHAnsi" w:hAnsiTheme="minorHAnsi" w:cstheme="minorBidi"/>
          <w:sz w:val="24"/>
          <w:szCs w:val="24"/>
        </w:rPr>
        <w:t>.4.1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Champ et potentiel, force dérivant d’un potentiel, force ne dérivant pas d’un potentiel, forces appliquées et forces conservatives</w:t>
      </w:r>
    </w:p>
    <w:p w:rsidR="00213BB0" w:rsidRPr="00C10CF4" w:rsidRDefault="00294F67" w:rsidP="00FB7101">
      <w:pPr>
        <w:pStyle w:val="BodyTextIndent3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3</w:t>
      </w:r>
      <w:r w:rsidR="00213BB0" w:rsidRPr="00C10CF4">
        <w:rPr>
          <w:rFonts w:asciiTheme="minorHAnsi" w:hAnsiTheme="minorHAnsi" w:cstheme="minorBidi"/>
          <w:sz w:val="24"/>
          <w:szCs w:val="24"/>
        </w:rPr>
        <w:t>.4.1.1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Energie potentielle, expression, variation de l’énergie potentielle, énergie potentielle gravitationnelle</w:t>
      </w:r>
    </w:p>
    <w:p w:rsidR="00213BB0" w:rsidRPr="00C10CF4" w:rsidRDefault="00294F67" w:rsidP="00FB7101">
      <w:pPr>
        <w:spacing w:after="0" w:line="240" w:lineRule="auto"/>
        <w:ind w:left="1701" w:hanging="708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3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.4.1.2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Applications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3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.4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Energie mécanique : expression, conservation, et non conservation de l’énergie mécanique, les forces dissipatives, forces de frottement.</w:t>
      </w:r>
    </w:p>
    <w:p w:rsidR="00213BB0" w:rsidRPr="001D396D" w:rsidRDefault="00213BB0" w:rsidP="00FB7101">
      <w:pPr>
        <w:pStyle w:val="Title"/>
        <w:spacing w:before="0" w:after="0"/>
        <w:rPr>
          <w:rFonts w:asciiTheme="minorBidi" w:hAnsiTheme="minorBidi" w:cstheme="minorBidi"/>
          <w:sz w:val="22"/>
          <w:szCs w:val="22"/>
          <w:u w:val="single"/>
        </w:rPr>
      </w:pPr>
    </w:p>
    <w:p w:rsidR="00213BB0" w:rsidRPr="00C10CF4" w:rsidRDefault="00213BB0" w:rsidP="001E7ABB">
      <w:pPr>
        <w:pStyle w:val="Title"/>
        <w:spacing w:before="0" w:after="0"/>
        <w:rPr>
          <w:rFonts w:asciiTheme="minorHAnsi" w:hAnsiTheme="minorHAnsi" w:cstheme="minorBidi"/>
          <w:szCs w:val="28"/>
        </w:rPr>
      </w:pPr>
      <w:r w:rsidRPr="00C10CF4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294F67" w:rsidRPr="00C10CF4">
        <w:rPr>
          <w:rFonts w:asciiTheme="minorHAnsi" w:hAnsiTheme="minorHAnsi" w:cstheme="minorBidi"/>
          <w:szCs w:val="28"/>
          <w:u w:val="single"/>
        </w:rPr>
        <w:t>4</w:t>
      </w:r>
      <w:r w:rsidRPr="00C10CF4">
        <w:rPr>
          <w:rFonts w:asciiTheme="minorHAnsi" w:hAnsiTheme="minorHAnsi" w:cstheme="minorBidi"/>
          <w:szCs w:val="28"/>
          <w:u w:val="single"/>
        </w:rPr>
        <w:br/>
      </w:r>
      <w:r w:rsidRPr="00C10CF4">
        <w:rPr>
          <w:rFonts w:asciiTheme="minorHAnsi" w:hAnsiTheme="minorHAnsi" w:cstheme="minorBidi"/>
          <w:szCs w:val="28"/>
        </w:rPr>
        <w:t>Les lois de la conservation</w:t>
      </w:r>
      <w:r w:rsidR="00571B3E" w:rsidRPr="00C10CF4">
        <w:rPr>
          <w:rFonts w:asciiTheme="minorHAnsi" w:hAnsiTheme="minorHAnsi" w:cstheme="minorBidi"/>
          <w:szCs w:val="28"/>
        </w:rPr>
        <w:t xml:space="preserve"> (</w:t>
      </w:r>
      <w:r w:rsidR="001E7ABB" w:rsidRPr="00C10CF4">
        <w:rPr>
          <w:rFonts w:asciiTheme="minorHAnsi" w:hAnsiTheme="minorHAnsi" w:cstheme="minorBidi"/>
          <w:szCs w:val="28"/>
        </w:rPr>
        <w:t>12</w:t>
      </w:r>
      <w:r w:rsidR="00571B3E" w:rsidRPr="00C10CF4">
        <w:rPr>
          <w:rFonts w:asciiTheme="minorHAnsi" w:hAnsiTheme="minorHAnsi" w:cstheme="minorBidi"/>
          <w:szCs w:val="28"/>
        </w:rPr>
        <w:t>H)</w:t>
      </w:r>
    </w:p>
    <w:p w:rsidR="00213BB0" w:rsidRPr="001D396D" w:rsidRDefault="00213BB0" w:rsidP="00FB7101">
      <w:pPr>
        <w:spacing w:after="0" w:line="240" w:lineRule="auto"/>
        <w:ind w:left="426" w:hanging="426"/>
        <w:jc w:val="lowKashida"/>
        <w:rPr>
          <w:rFonts w:asciiTheme="minorBidi" w:hAnsiTheme="minorBidi" w:cstheme="minorBidi"/>
          <w:lang w:val="fr-FR" w:eastAsia="fr-FR"/>
        </w:rPr>
      </w:pP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.1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Conservation d’une quantité de mouvements :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.1.1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Impulsion d’une force appliquée à un solide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.1.2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Théorème de la quantité de mouvements, applications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.1.3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 xml:space="preserve">Conditions de la conservation d’une quantité de mouvements, mouvements de centre de masse, </w:t>
      </w:r>
      <w:proofErr w:type="gramStart"/>
      <w:r w:rsidR="00213BB0" w:rsidRPr="00C10CF4">
        <w:rPr>
          <w:rFonts w:asciiTheme="minorHAnsi" w:hAnsiTheme="minorHAnsi" w:cstheme="minorBidi"/>
          <w:sz w:val="24"/>
          <w:szCs w:val="24"/>
        </w:rPr>
        <w:t>application;</w:t>
      </w:r>
      <w:proofErr w:type="gramEnd"/>
      <w:r w:rsidR="00213BB0" w:rsidRPr="00C10CF4">
        <w:rPr>
          <w:rFonts w:asciiTheme="minorHAnsi" w:hAnsiTheme="minorHAnsi" w:cstheme="minorBidi"/>
          <w:sz w:val="24"/>
          <w:szCs w:val="24"/>
        </w:rPr>
        <w:t xml:space="preserve"> propulsion par réaction.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.2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Conservation du moment cinétique :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.2.1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Impulsion appliquée à un solide en mouvement autour d’un axe, impulsion angulaire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.2.2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Théorème du moment cinétique, applications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.2.3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Conditions de conservation du moment cinétique, application à un système déformable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.2.4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Moment cinétique dans le mouvement autour du centre de gravité.</w:t>
      </w:r>
    </w:p>
    <w:p w:rsidR="00213BB0" w:rsidRPr="00C10CF4" w:rsidRDefault="00294F67" w:rsidP="00FB7101">
      <w:pPr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.3 Conservation de l’énergie :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.3.1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Conditions de conservation de l’énergie cinétique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.3.2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Conservation de l’énergie mécanique totale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.3.3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Applications à la mécanique du solide, théorème des forces vives, énergie mécanique dans le champ des forces extérieures, conservation de l’énergie mécanique dans un système isolé.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t>4</w:t>
      </w:r>
      <w:r w:rsidR="00213BB0" w:rsidRPr="00C10CF4">
        <w:rPr>
          <w:rFonts w:asciiTheme="minorHAnsi" w:hAnsiTheme="minorHAnsi" w:cstheme="minorBidi"/>
          <w:sz w:val="24"/>
          <w:szCs w:val="24"/>
        </w:rPr>
        <w:t>.3.4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Applications aux problèmes des chocs et percussions ; choc sans frottement, choc élastique, choc inélastique, pendule balistique.</w:t>
      </w:r>
    </w:p>
    <w:p w:rsidR="00213BB0" w:rsidRPr="00C10CF4" w:rsidRDefault="00213BB0" w:rsidP="00FB7101">
      <w:pPr>
        <w:pStyle w:val="Title"/>
        <w:spacing w:before="0" w:after="0"/>
        <w:rPr>
          <w:rFonts w:asciiTheme="minorHAnsi" w:hAnsiTheme="minorHAnsi" w:cstheme="minorBidi"/>
          <w:szCs w:val="28"/>
          <w:u w:val="single"/>
        </w:rPr>
      </w:pPr>
    </w:p>
    <w:p w:rsidR="00294F67" w:rsidRPr="00C10CF4" w:rsidRDefault="00213BB0" w:rsidP="00294F67">
      <w:pPr>
        <w:pStyle w:val="Title"/>
        <w:spacing w:before="0" w:after="0"/>
        <w:rPr>
          <w:rFonts w:asciiTheme="minorHAnsi" w:hAnsiTheme="minorHAnsi" w:cstheme="minorBidi"/>
          <w:szCs w:val="28"/>
          <w:u w:val="single"/>
        </w:rPr>
      </w:pPr>
      <w:r w:rsidRPr="00C10CF4">
        <w:rPr>
          <w:rFonts w:asciiTheme="minorHAnsi" w:hAnsiTheme="minorHAnsi" w:cstheme="minorBidi"/>
          <w:szCs w:val="28"/>
          <w:u w:val="single"/>
        </w:rPr>
        <w:t xml:space="preserve">Chapitre </w:t>
      </w:r>
      <w:r w:rsidR="00294F67" w:rsidRPr="00C10CF4">
        <w:rPr>
          <w:rFonts w:asciiTheme="minorHAnsi" w:hAnsiTheme="minorHAnsi" w:cstheme="minorBidi"/>
          <w:szCs w:val="28"/>
          <w:u w:val="single"/>
        </w:rPr>
        <w:t>5</w:t>
      </w:r>
    </w:p>
    <w:p w:rsidR="00213BB0" w:rsidRPr="00C10CF4" w:rsidRDefault="00213BB0" w:rsidP="001E7ABB">
      <w:pPr>
        <w:pStyle w:val="Title"/>
        <w:spacing w:before="0" w:after="0"/>
        <w:rPr>
          <w:rFonts w:asciiTheme="minorHAnsi" w:hAnsiTheme="minorHAnsi" w:cstheme="minorBidi"/>
          <w:szCs w:val="28"/>
        </w:rPr>
      </w:pPr>
      <w:r w:rsidRPr="00C10CF4">
        <w:rPr>
          <w:rFonts w:asciiTheme="minorHAnsi" w:hAnsiTheme="minorHAnsi" w:cstheme="minorBidi"/>
          <w:szCs w:val="28"/>
        </w:rPr>
        <w:t>Mouvement harmonique et oscillations</w:t>
      </w:r>
      <w:r w:rsidR="00571B3E" w:rsidRPr="00C10CF4">
        <w:rPr>
          <w:rFonts w:asciiTheme="minorHAnsi" w:hAnsiTheme="minorHAnsi" w:cstheme="minorBidi"/>
          <w:szCs w:val="28"/>
        </w:rPr>
        <w:t> (1</w:t>
      </w:r>
      <w:r w:rsidR="001E7ABB" w:rsidRPr="00C10CF4">
        <w:rPr>
          <w:rFonts w:asciiTheme="minorHAnsi" w:hAnsiTheme="minorHAnsi" w:cstheme="minorBidi"/>
          <w:szCs w:val="28"/>
        </w:rPr>
        <w:t>8</w:t>
      </w:r>
      <w:r w:rsidR="00571B3E" w:rsidRPr="00C10CF4">
        <w:rPr>
          <w:rFonts w:asciiTheme="minorHAnsi" w:hAnsiTheme="minorHAnsi" w:cstheme="minorBidi"/>
          <w:szCs w:val="28"/>
        </w:rPr>
        <w:t>H)</w:t>
      </w:r>
    </w:p>
    <w:p w:rsidR="00213BB0" w:rsidRPr="001D396D" w:rsidRDefault="00213BB0" w:rsidP="00FB7101">
      <w:pPr>
        <w:spacing w:after="0" w:line="240" w:lineRule="auto"/>
        <w:ind w:left="426" w:hanging="426"/>
        <w:jc w:val="lowKashida"/>
        <w:rPr>
          <w:rFonts w:asciiTheme="minorBidi" w:hAnsiTheme="minorBidi" w:cstheme="minorBidi"/>
          <w:lang w:val="fr-FR" w:eastAsia="fr-FR"/>
        </w:rPr>
      </w:pP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5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.1 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Définition, oscillation libre.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5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.2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 xml:space="preserve">Oscillateur harmonique à une dimension, oscillateur à force centrale force attractive f = </w:t>
      </w:r>
      <w:proofErr w:type="spellStart"/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Kx</w:t>
      </w:r>
      <w:proofErr w:type="spellEnd"/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, un mouvement oscillatoire d’une masse attachée à un ressort, équation du mouvement, solution, période, conditions aux limites, amplitude, phase.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5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.3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 xml:space="preserve">Cause d’amortissement d’un oscillateur, oscillateur amorti par frottement </w:t>
      </w:r>
      <w:proofErr w:type="gramStart"/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fluide;</w:t>
      </w:r>
      <w:proofErr w:type="gramEnd"/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 équation du mouvement, solution, pulsation, pseudo-période.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5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.4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 xml:space="preserve">Régimes d’oscillations amorties ; conditions d’obtention d’un régime </w:t>
      </w:r>
      <w:r w:rsidR="001E7ABB" w:rsidRPr="00C10CF4">
        <w:rPr>
          <w:rFonts w:asciiTheme="minorHAnsi" w:hAnsiTheme="minorHAnsi" w:cstheme="minorBidi"/>
          <w:sz w:val="24"/>
          <w:szCs w:val="24"/>
          <w:lang w:val="fr-FR" w:eastAsia="fr-FR"/>
        </w:rPr>
        <w:t>pseudopériodique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, d’un régime critique, d’un régime apériodique, amortissement optimal.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5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.5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>Aspect énergétique de l’amortissement, facteur de qualité, analogie électrique.</w:t>
      </w:r>
    </w:p>
    <w:p w:rsidR="00213BB0" w:rsidRPr="00C10CF4" w:rsidRDefault="00294F67" w:rsidP="00FB7101">
      <w:pPr>
        <w:spacing w:after="0" w:line="240" w:lineRule="auto"/>
        <w:ind w:left="426" w:hanging="426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r w:rsidRPr="00C10CF4">
        <w:rPr>
          <w:rFonts w:asciiTheme="minorHAnsi" w:hAnsiTheme="minorHAnsi" w:cstheme="minorBidi"/>
          <w:sz w:val="24"/>
          <w:szCs w:val="24"/>
          <w:lang w:val="fr-FR" w:eastAsia="fr-FR"/>
        </w:rPr>
        <w:t>5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.6</w:t>
      </w:r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ab/>
        <w:t xml:space="preserve">Oscillateur harmonique amorti à une dimension soumis à une force extérieure fonction sinusoïdale du temps, équation du mouvement, </w:t>
      </w:r>
      <w:proofErr w:type="gramStart"/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>solution;</w:t>
      </w:r>
      <w:proofErr w:type="gramEnd"/>
      <w:r w:rsidR="00213BB0" w:rsidRPr="00C10CF4">
        <w:rPr>
          <w:rFonts w:asciiTheme="minorHAnsi" w:hAnsiTheme="minorHAnsi" w:cstheme="minorBidi"/>
          <w:sz w:val="24"/>
          <w:szCs w:val="24"/>
          <w:lang w:val="fr-FR" w:eastAsia="fr-FR"/>
        </w:rPr>
        <w:t xml:space="preserve"> régime transitoire et régime forcé (permanent)</w:t>
      </w:r>
    </w:p>
    <w:p w:rsidR="00213BB0" w:rsidRPr="00EF1693" w:rsidRDefault="00294F67" w:rsidP="00EF1693">
      <w:pPr>
        <w:pStyle w:val="ListParagraph"/>
        <w:numPr>
          <w:ilvl w:val="0"/>
          <w:numId w:val="80"/>
        </w:numPr>
        <w:bidi/>
        <w:spacing w:after="0" w:line="240" w:lineRule="auto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  <w:proofErr w:type="gramStart"/>
      <w:r w:rsidRPr="00EF1693">
        <w:rPr>
          <w:rFonts w:asciiTheme="minorHAnsi" w:hAnsiTheme="minorHAnsi" w:cstheme="minorBidi"/>
          <w:sz w:val="24"/>
          <w:szCs w:val="24"/>
          <w:lang w:val="fr-FR" w:eastAsia="fr-FR"/>
        </w:rPr>
        <w:t>5</w:t>
      </w:r>
      <w:r w:rsidR="00EF1693" w:rsidRPr="00EF1693">
        <w:rPr>
          <w:rFonts w:asciiTheme="minorHAnsi" w:hAnsiTheme="minorHAnsi" w:cstheme="minorBidi"/>
          <w:sz w:val="24"/>
          <w:szCs w:val="24"/>
          <w:lang w:val="fr-FR" w:eastAsia="fr-FR"/>
        </w:rPr>
        <w:t xml:space="preserve">.7  </w:t>
      </w:r>
      <w:r w:rsidR="00213BB0" w:rsidRPr="00EF1693">
        <w:rPr>
          <w:rFonts w:asciiTheme="minorHAnsi" w:hAnsiTheme="minorHAnsi" w:cstheme="minorBidi"/>
          <w:sz w:val="24"/>
          <w:szCs w:val="24"/>
          <w:lang w:val="fr-FR" w:eastAsia="fr-FR"/>
        </w:rPr>
        <w:t>Etude</w:t>
      </w:r>
      <w:proofErr w:type="gramEnd"/>
      <w:r w:rsidR="00213BB0" w:rsidRPr="00EF1693">
        <w:rPr>
          <w:rFonts w:asciiTheme="minorHAnsi" w:hAnsiTheme="minorHAnsi" w:cstheme="minorBidi"/>
          <w:sz w:val="24"/>
          <w:szCs w:val="24"/>
          <w:lang w:val="fr-FR" w:eastAsia="fr-FR"/>
        </w:rPr>
        <w:t xml:space="preserve"> de la résonance; bande passante, acuité de résonance, aspect énergétique.</w:t>
      </w:r>
    </w:p>
    <w:p w:rsidR="00213BB0" w:rsidRPr="00C10CF4" w:rsidRDefault="00294F67" w:rsidP="00FB7101">
      <w:pPr>
        <w:pStyle w:val="BodyTextIndent2"/>
        <w:ind w:left="993" w:hanging="567"/>
        <w:rPr>
          <w:rFonts w:asciiTheme="minorHAnsi" w:hAnsiTheme="minorHAnsi" w:cstheme="minorBidi"/>
          <w:sz w:val="24"/>
          <w:szCs w:val="24"/>
        </w:rPr>
      </w:pPr>
      <w:r w:rsidRPr="00C10CF4">
        <w:rPr>
          <w:rFonts w:asciiTheme="minorHAnsi" w:hAnsiTheme="minorHAnsi" w:cstheme="minorBidi"/>
          <w:sz w:val="24"/>
          <w:szCs w:val="24"/>
        </w:rPr>
        <w:lastRenderedPageBreak/>
        <w:t>5</w:t>
      </w:r>
      <w:r w:rsidR="00213BB0" w:rsidRPr="00C10CF4">
        <w:rPr>
          <w:rFonts w:asciiTheme="minorHAnsi" w:hAnsiTheme="minorHAnsi" w:cstheme="minorBidi"/>
          <w:sz w:val="24"/>
          <w:szCs w:val="24"/>
        </w:rPr>
        <w:t>.7.1</w:t>
      </w:r>
      <w:r w:rsidR="00213BB0" w:rsidRPr="00C10CF4">
        <w:rPr>
          <w:rFonts w:asciiTheme="minorHAnsi" w:hAnsiTheme="minorHAnsi" w:cstheme="minorBidi"/>
          <w:sz w:val="24"/>
          <w:szCs w:val="24"/>
        </w:rPr>
        <w:tab/>
        <w:t>Analogie électromagnétique, impédance d’un oscillateur, expression, relation, vitesse-impédance à la résonance, puissance transférée, puissance moyenne.</w:t>
      </w:r>
    </w:p>
    <w:p w:rsidR="0043239F" w:rsidRPr="00C10CF4" w:rsidRDefault="0043239F" w:rsidP="00FB7101">
      <w:pPr>
        <w:spacing w:after="0" w:line="240" w:lineRule="auto"/>
        <w:ind w:left="567" w:right="88" w:hanging="567"/>
        <w:jc w:val="lowKashida"/>
        <w:rPr>
          <w:rFonts w:asciiTheme="minorHAnsi" w:hAnsiTheme="minorHAnsi" w:cstheme="minorBidi"/>
          <w:sz w:val="24"/>
          <w:szCs w:val="24"/>
          <w:lang w:val="fr-FR" w:eastAsia="fr-FR"/>
        </w:rPr>
      </w:pPr>
    </w:p>
    <w:p w:rsidR="00A6684E" w:rsidRPr="00C10CF4" w:rsidRDefault="00A6684E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294F67" w:rsidRPr="00C10CF4" w:rsidRDefault="00294F67" w:rsidP="00294F67">
      <w:pPr>
        <w:pStyle w:val="Title"/>
        <w:spacing w:before="0" w:after="0"/>
        <w:rPr>
          <w:rFonts w:asciiTheme="minorHAnsi" w:hAnsiTheme="minorHAnsi" w:cstheme="minorBidi"/>
          <w:szCs w:val="28"/>
          <w:u w:val="single"/>
        </w:rPr>
      </w:pPr>
      <w:r w:rsidRPr="00C10CF4">
        <w:rPr>
          <w:rFonts w:asciiTheme="minorHAnsi" w:hAnsiTheme="minorHAnsi" w:cstheme="minorBidi"/>
          <w:szCs w:val="28"/>
          <w:u w:val="single"/>
        </w:rPr>
        <w:t>Chapitre 6</w:t>
      </w:r>
    </w:p>
    <w:p w:rsidR="00294F67" w:rsidRPr="00C10CF4" w:rsidRDefault="00D60311" w:rsidP="001E7ABB">
      <w:pPr>
        <w:pStyle w:val="Title"/>
        <w:spacing w:before="0" w:after="0"/>
        <w:rPr>
          <w:rFonts w:asciiTheme="minorHAnsi" w:hAnsiTheme="minorHAnsi" w:cstheme="minorBidi"/>
          <w:szCs w:val="28"/>
        </w:rPr>
      </w:pPr>
      <w:r w:rsidRPr="00C10CF4">
        <w:rPr>
          <w:rFonts w:asciiTheme="minorHAnsi" w:hAnsiTheme="minorHAnsi" w:cstheme="minorBidi"/>
          <w:szCs w:val="28"/>
        </w:rPr>
        <w:t>L’optique physique</w:t>
      </w:r>
      <w:r w:rsidR="00571B3E" w:rsidRPr="00C10CF4">
        <w:rPr>
          <w:rFonts w:asciiTheme="minorHAnsi" w:hAnsiTheme="minorHAnsi" w:cstheme="minorBidi"/>
          <w:szCs w:val="28"/>
        </w:rPr>
        <w:t xml:space="preserve"> (1</w:t>
      </w:r>
      <w:r w:rsidR="001E7ABB" w:rsidRPr="00C10CF4">
        <w:rPr>
          <w:rFonts w:asciiTheme="minorHAnsi" w:hAnsiTheme="minorHAnsi" w:cstheme="minorBidi"/>
          <w:szCs w:val="28"/>
        </w:rPr>
        <w:t>0</w:t>
      </w:r>
      <w:r w:rsidR="00571B3E" w:rsidRPr="00C10CF4">
        <w:rPr>
          <w:rFonts w:asciiTheme="minorHAnsi" w:hAnsiTheme="minorHAnsi" w:cstheme="minorBidi"/>
          <w:szCs w:val="28"/>
        </w:rPr>
        <w:t>H)</w:t>
      </w:r>
    </w:p>
    <w:p w:rsidR="00294F67" w:rsidRPr="00C10CF4" w:rsidRDefault="00CA35B9" w:rsidP="00CA35B9">
      <w:pPr>
        <w:pStyle w:val="ListParagraph"/>
        <w:spacing w:after="0" w:line="240" w:lineRule="auto"/>
        <w:ind w:left="420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6.1</w:t>
      </w:r>
    </w:p>
    <w:p w:rsidR="00D60311" w:rsidRPr="00C10CF4" w:rsidRDefault="00D60311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Le spectre électromagnétique.</w:t>
      </w:r>
    </w:p>
    <w:p w:rsidR="00CA35B9" w:rsidRPr="00C10CF4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La lumière visible.</w:t>
      </w:r>
    </w:p>
    <w:p w:rsidR="00CA35B9" w:rsidRPr="00C10CF4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Le rayonnement ultra-violet.</w:t>
      </w:r>
    </w:p>
    <w:p w:rsidR="00CA35B9" w:rsidRPr="00C10CF4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Le rayonnement infrarouge.</w:t>
      </w:r>
    </w:p>
    <w:p w:rsidR="00CA35B9" w:rsidRPr="00C10CF4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Les micros ondes.</w:t>
      </w:r>
    </w:p>
    <w:p w:rsidR="00CA35B9" w:rsidRPr="00C10CF4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Les signaux de radio et de télévision.</w:t>
      </w:r>
    </w:p>
    <w:p w:rsidR="00CA35B9" w:rsidRPr="00C10CF4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Les rayons X et ɣ.</w:t>
      </w:r>
    </w:p>
    <w:p w:rsidR="00CA35B9" w:rsidRPr="00C10CF4" w:rsidRDefault="00CA35B9" w:rsidP="00D60311">
      <w:pPr>
        <w:pStyle w:val="ListParagraph"/>
        <w:spacing w:after="0" w:line="240" w:lineRule="auto"/>
        <w:ind w:left="420"/>
        <w:jc w:val="lowKashida"/>
        <w:rPr>
          <w:rFonts w:asciiTheme="minorHAnsi" w:hAnsiTheme="minorHAnsi" w:cstheme="minorBidi"/>
          <w:lang w:val="fr-FR" w:eastAsia="fr-FR"/>
        </w:rPr>
      </w:pPr>
    </w:p>
    <w:p w:rsidR="00D60311" w:rsidRPr="00C10CF4" w:rsidRDefault="00D60311" w:rsidP="00CA35B9">
      <w:pPr>
        <w:spacing w:after="0" w:line="240" w:lineRule="auto"/>
        <w:ind w:left="420"/>
        <w:jc w:val="lowKashida"/>
        <w:rPr>
          <w:rFonts w:asciiTheme="minorHAnsi" w:hAnsiTheme="minorHAnsi" w:cstheme="minorBidi"/>
          <w:lang w:val="fr-FR" w:eastAsia="fr-FR"/>
        </w:rPr>
      </w:pPr>
      <w:proofErr w:type="gramStart"/>
      <w:r w:rsidRPr="00C10CF4">
        <w:rPr>
          <w:rFonts w:asciiTheme="minorHAnsi" w:hAnsiTheme="minorHAnsi" w:cstheme="minorBidi"/>
          <w:lang w:val="fr-FR" w:eastAsia="fr-FR"/>
        </w:rPr>
        <w:t xml:space="preserve">6.2 </w:t>
      </w:r>
      <w:r w:rsidR="00CA35B9" w:rsidRPr="00C10CF4">
        <w:rPr>
          <w:rFonts w:asciiTheme="minorHAnsi" w:hAnsiTheme="minorHAnsi" w:cstheme="minorBidi"/>
          <w:lang w:val="fr-FR" w:eastAsia="fr-FR"/>
        </w:rPr>
        <w:t xml:space="preserve"> -</w:t>
      </w:r>
      <w:proofErr w:type="gramEnd"/>
      <w:r w:rsidR="00CA35B9" w:rsidRPr="00C10CF4">
        <w:rPr>
          <w:rFonts w:asciiTheme="minorHAnsi" w:hAnsiTheme="minorHAnsi" w:cstheme="minorBidi"/>
          <w:lang w:val="fr-FR" w:eastAsia="fr-FR"/>
        </w:rPr>
        <w:t xml:space="preserve"> </w:t>
      </w:r>
      <w:r w:rsidRPr="00C10CF4">
        <w:rPr>
          <w:rFonts w:asciiTheme="minorHAnsi" w:hAnsiTheme="minorHAnsi" w:cstheme="minorBidi"/>
          <w:lang w:val="fr-FR" w:eastAsia="fr-FR"/>
        </w:rPr>
        <w:t>L’interférence</w:t>
      </w:r>
      <w:r w:rsidR="00CA35B9" w:rsidRPr="00C10CF4">
        <w:rPr>
          <w:rFonts w:asciiTheme="minorHAnsi" w:hAnsiTheme="minorHAnsi" w:cstheme="minorBidi"/>
          <w:lang w:val="fr-FR" w:eastAsia="fr-FR"/>
        </w:rPr>
        <w:t>, la diffraction, l’expérience de Young, l’intensité lumineuse.</w:t>
      </w:r>
    </w:p>
    <w:p w:rsidR="00CA35B9" w:rsidRPr="00C10CF4" w:rsidRDefault="00CA35B9" w:rsidP="00CA35B9">
      <w:pPr>
        <w:spacing w:after="0" w:line="240" w:lineRule="auto"/>
        <w:ind w:left="420"/>
        <w:jc w:val="lowKashida"/>
        <w:rPr>
          <w:rFonts w:asciiTheme="minorHAnsi" w:hAnsiTheme="minorHAnsi" w:cstheme="minorBidi"/>
          <w:lang w:val="fr-FR" w:eastAsia="fr-FR"/>
        </w:rPr>
      </w:pPr>
      <w:proofErr w:type="gramStart"/>
      <w:r w:rsidRPr="00C10CF4">
        <w:rPr>
          <w:rFonts w:asciiTheme="minorHAnsi" w:hAnsiTheme="minorHAnsi" w:cstheme="minorBidi"/>
          <w:lang w:val="fr-FR" w:eastAsia="fr-FR"/>
        </w:rPr>
        <w:t>6.3  -</w:t>
      </w:r>
      <w:proofErr w:type="gramEnd"/>
      <w:r w:rsidRPr="00C10CF4">
        <w:rPr>
          <w:rFonts w:asciiTheme="minorHAnsi" w:hAnsiTheme="minorHAnsi" w:cstheme="minorBidi"/>
          <w:lang w:val="fr-FR" w:eastAsia="fr-FR"/>
        </w:rPr>
        <w:t xml:space="preserve"> Les pellicules minces :</w:t>
      </w:r>
    </w:p>
    <w:p w:rsidR="00CA35B9" w:rsidRPr="00C10CF4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La nature de la couleur dans les pellicules minces.</w:t>
      </w:r>
    </w:p>
    <w:p w:rsidR="00B04B39" w:rsidRDefault="00CA35B9" w:rsidP="008A10D9">
      <w:pPr>
        <w:pStyle w:val="ListParagraph"/>
        <w:numPr>
          <w:ilvl w:val="0"/>
          <w:numId w:val="73"/>
        </w:num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  <w:r w:rsidRPr="00C10CF4">
        <w:rPr>
          <w:rFonts w:asciiTheme="minorHAnsi" w:hAnsiTheme="minorHAnsi" w:cstheme="minorBidi"/>
          <w:lang w:val="fr-FR" w:eastAsia="fr-FR"/>
        </w:rPr>
        <w:t>L’enduit antireflet sur les lentilles</w:t>
      </w:r>
      <w:r w:rsidRPr="00C10CF4">
        <w:rPr>
          <w:rFonts w:asciiTheme="minorHAnsi" w:hAnsiTheme="minorHAnsi" w:cstheme="minorBidi"/>
          <w:color w:val="FF0000"/>
          <w:lang w:val="fr-FR" w:eastAsia="fr-FR"/>
        </w:rPr>
        <w:t>.</w:t>
      </w: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0A0612" w:rsidRDefault="000A0612" w:rsidP="000A0612">
      <w:pPr>
        <w:spacing w:after="0" w:line="240" w:lineRule="auto"/>
        <w:jc w:val="lowKashida"/>
        <w:rPr>
          <w:rFonts w:asciiTheme="minorHAnsi" w:hAnsiTheme="minorHAnsi" w:cstheme="minorBidi"/>
          <w:color w:val="FF0000"/>
          <w:lang w:val="fr-FR" w:eastAsia="fr-FR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bookmarkStart w:id="2" w:name="_GoBack"/>
      <w:bookmarkEnd w:id="2"/>
    </w:p>
    <w:sectPr w:rsidR="00D9684B" w:rsidRPr="002A2C4C" w:rsidSect="004E1F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114" w:rsidRDefault="001E4114" w:rsidP="00566AC6">
      <w:pPr>
        <w:spacing w:after="0" w:line="240" w:lineRule="auto"/>
      </w:pPr>
      <w:r>
        <w:separator/>
      </w:r>
    </w:p>
  </w:endnote>
  <w:end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114" w:rsidRDefault="001E4114" w:rsidP="00566AC6">
      <w:pPr>
        <w:spacing w:after="0" w:line="240" w:lineRule="auto"/>
      </w:pPr>
      <w:r>
        <w:separator/>
      </w:r>
    </w:p>
  </w:footnote>
  <w:footnote w:type="continuationSeparator" w:id="0">
    <w:p w:rsidR="001E4114" w:rsidRDefault="001E4114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 w15:restartNumberingAfterBreak="0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 w15:restartNumberingAfterBreak="0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 w15:restartNumberingAfterBreak="0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 w15:restartNumberingAfterBreak="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 w15:restartNumberingAfterBreak="0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 w15:restartNumberingAfterBreak="0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 w15:restartNumberingAfterBreak="0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 w15:restartNumberingAfterBreak="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 w15:restartNumberingAfterBreak="0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 w15:restartNumberingAfterBreak="0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 w15:restartNumberingAfterBreak="0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 w15:restartNumberingAfterBreak="0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 w15:restartNumberingAfterBreak="0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 w15:restartNumberingAfterBreak="0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 w15:restartNumberingAfterBreak="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 w15:restartNumberingAfterBreak="0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 w15:restartNumberingAfterBreak="0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 w15:restartNumberingAfterBreak="0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 w15:restartNumberingAfterBreak="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 w15:restartNumberingAfterBreak="0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 w15:restartNumberingAfterBreak="0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 w15:restartNumberingAfterBreak="0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 w15:restartNumberingAfterBreak="0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 w15:restartNumberingAfterBreak="0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 w15:restartNumberingAfterBreak="0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 w15:restartNumberingAfterBreak="0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 w15:restartNumberingAfterBreak="0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5DFF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4F820CF3"/>
  <w15:docId w15:val="{8512B4EB-66B1-4C53-96D2-DAAA9A3B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71221-1F8B-4BBB-B296-6A0F488A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391</cp:revision>
  <dcterms:created xsi:type="dcterms:W3CDTF">2014-02-05T15:52:00Z</dcterms:created>
  <dcterms:modified xsi:type="dcterms:W3CDTF">2019-07-16T06:24:00Z</dcterms:modified>
</cp:coreProperties>
</file>